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8B" w:rsidRPr="00B2108B" w:rsidRDefault="00B2108B" w:rsidP="00B2108B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Приказу</w:t>
      </w:r>
    </w:p>
    <w:p w:rsidR="00B2108B" w:rsidRPr="00B2108B" w:rsidRDefault="00B2108B" w:rsidP="00B2108B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</w:t>
      </w:r>
    </w:p>
    <w:p w:rsidR="00B2108B" w:rsidRPr="00B2108B" w:rsidRDefault="00B2108B" w:rsidP="00B21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29 от 01 апреля 2022года</w:t>
      </w:r>
    </w:p>
    <w:p w:rsidR="00B2108B" w:rsidRPr="00B2108B" w:rsidRDefault="00B2108B" w:rsidP="00B210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8B" w:rsidRPr="00B2108B" w:rsidRDefault="00B2108B" w:rsidP="00B210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план </w:t>
      </w:r>
    </w:p>
    <w:p w:rsidR="00B2108B" w:rsidRPr="00B2108B" w:rsidRDefault="00B2108B" w:rsidP="00B210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Контрольно – счетной палаты Карталинского муниципального района на </w:t>
      </w:r>
      <w:r w:rsidRPr="00B210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2022года</w:t>
      </w:r>
    </w:p>
    <w:tbl>
      <w:tblPr>
        <w:tblStyle w:val="a4"/>
        <w:tblpPr w:leftFromText="180" w:rightFromText="180" w:vertAnchor="text" w:horzAnchor="page" w:tblpX="955" w:tblpY="778"/>
        <w:tblW w:w="15133" w:type="dxa"/>
        <w:tblLayout w:type="fixed"/>
        <w:tblLook w:val="04A0"/>
      </w:tblPr>
      <w:tblGrid>
        <w:gridCol w:w="675"/>
        <w:gridCol w:w="3402"/>
        <w:gridCol w:w="993"/>
        <w:gridCol w:w="850"/>
        <w:gridCol w:w="1276"/>
        <w:gridCol w:w="4111"/>
        <w:gridCol w:w="425"/>
        <w:gridCol w:w="1843"/>
        <w:gridCol w:w="1558"/>
      </w:tblGrid>
      <w:tr w:rsidR="00B2108B" w:rsidRPr="00B2108B" w:rsidTr="001D4A6A">
        <w:trPr>
          <w:trHeight w:val="2091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lang w:eastAsia="ru-RU"/>
              </w:rPr>
              <w:t>Срок начала мероприятия</w:t>
            </w:r>
          </w:p>
        </w:tc>
        <w:tc>
          <w:tcPr>
            <w:tcW w:w="5387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мероприятия</w:t>
            </w:r>
          </w:p>
        </w:tc>
        <w:tc>
          <w:tcPr>
            <w:tcW w:w="2268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558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включения в мероприятия в план № пункта плана КСП на 2022</w:t>
            </w:r>
          </w:p>
        </w:tc>
      </w:tr>
      <w:tr w:rsidR="00B2108B" w:rsidRPr="00B2108B" w:rsidTr="001D4A6A">
        <w:trPr>
          <w:trHeight w:val="470"/>
        </w:trPr>
        <w:tc>
          <w:tcPr>
            <w:tcW w:w="15133" w:type="dxa"/>
            <w:gridSpan w:val="9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02" w:type="dxa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Проверка использования средств бюджета и имущества, находящегося в муниципальной собственности Карталинского городского поселения, в муниципальном бюджетном учреждении Дом культуры «40лет Октября» с проведением аудита закупок (выборочно)</w:t>
            </w:r>
          </w:p>
        </w:tc>
        <w:tc>
          <w:tcPr>
            <w:tcW w:w="1843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май-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5387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Дом культуры  «40лет Октября»</w:t>
            </w:r>
          </w:p>
        </w:tc>
        <w:tc>
          <w:tcPr>
            <w:tcW w:w="2268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Бирюкова Е.В.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1.5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раздела 1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02" w:type="dxa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Проверка финансово- хозяйственной деятельности</w:t>
            </w:r>
          </w:p>
        </w:tc>
        <w:tc>
          <w:tcPr>
            <w:tcW w:w="1843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май-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5387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Дом культуры </w:t>
            </w: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п.НовокаолиновыйЕленинского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Кулиш Л.В.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1.15 раздела 1</w:t>
            </w:r>
          </w:p>
        </w:tc>
      </w:tr>
      <w:tr w:rsidR="00B2108B" w:rsidRPr="00B2108B" w:rsidTr="001D4A6A">
        <w:trPr>
          <w:trHeight w:val="279"/>
        </w:trPr>
        <w:tc>
          <w:tcPr>
            <w:tcW w:w="15133" w:type="dxa"/>
            <w:gridSpan w:val="9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Экспертно – аналитические мероприятия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Срок начала мероприятия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Основания для включения в мероприятия в план № пункта </w:t>
            </w: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КСП на 2021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отчеты об исполнении местных бюджетов за 2021год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-Карталинского муниципального района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-Анненского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-Варшавского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Великопетровского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Еленинского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- Карталинского городского поселения 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-Мичуринского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Неплюевского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-Полтавского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Снежненского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Сухореченского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-Южно-Степного сельского поселения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Кулиш Л.В.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Шалаева Н.Г.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Кулиш Л.В.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Шалаева Н.Г.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Кулиш Л.В.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2.1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раздела 2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Анализ практики реализации инициативного бюджетирования в Челябинской области (совместно с Контрольно-счетной палатой Челябинской области)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Шалаева Н.Г.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B2108B" w:rsidRPr="00B2108B" w:rsidRDefault="00B2108B" w:rsidP="00B2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Кулиш Л.В.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Бирюкова Е.В.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2.3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раздела 2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ходе исполнения бюджета Карталинского муниципального района за 1 квартал 2022 года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2.4.1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2.11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раздела 2</w:t>
            </w:r>
          </w:p>
        </w:tc>
      </w:tr>
      <w:tr w:rsidR="00B2108B" w:rsidRPr="00B2108B" w:rsidTr="001D4A6A">
        <w:trPr>
          <w:trHeight w:val="279"/>
        </w:trPr>
        <w:tc>
          <w:tcPr>
            <w:tcW w:w="15133" w:type="dxa"/>
            <w:gridSpan w:val="9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Организационные мероприятия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Основания для включения в мероприятия в план № пункта плана КСП на 2021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реализации результатов </w:t>
            </w: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апрель-июнь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проверок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3.2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3.3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разработка стандартов внешнего муниципального финансового контроля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3.5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вопросов о соблюдении законодательства о муниципальной службе и противодействии коррупции в Контрольно-счетной палаты 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Нурегеева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3.7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Размещение в сети «Интернет»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Шалаева Н.Г.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3.11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3.12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апрель-июнь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3.13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3</w:t>
            </w:r>
          </w:p>
        </w:tc>
      </w:tr>
      <w:tr w:rsidR="00B2108B" w:rsidRPr="00B2108B" w:rsidTr="001D4A6A">
        <w:trPr>
          <w:trHeight w:val="279"/>
        </w:trPr>
        <w:tc>
          <w:tcPr>
            <w:tcW w:w="675" w:type="dxa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395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запросов и обращений </w:t>
            </w: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юридических и физических лиц</w:t>
            </w:r>
          </w:p>
        </w:tc>
        <w:tc>
          <w:tcPr>
            <w:tcW w:w="212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</w:t>
            </w: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поступлений материалов</w:t>
            </w:r>
          </w:p>
        </w:tc>
        <w:tc>
          <w:tcPr>
            <w:tcW w:w="4536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Синтяева</w:t>
            </w:r>
            <w:proofErr w:type="spellEnd"/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3401" w:type="dxa"/>
            <w:gridSpan w:val="2"/>
          </w:tcPr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lang w:eastAsia="ru-RU"/>
              </w:rPr>
              <w:t>Пункт 3.14</w:t>
            </w:r>
          </w:p>
          <w:p w:rsidR="00B2108B" w:rsidRPr="00B2108B" w:rsidRDefault="00B2108B" w:rsidP="00B2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3</w:t>
            </w:r>
          </w:p>
        </w:tc>
      </w:tr>
    </w:tbl>
    <w:p w:rsidR="00B2108B" w:rsidRPr="00B2108B" w:rsidRDefault="00B2108B" w:rsidP="00B2108B">
      <w:pPr>
        <w:spacing w:after="160" w:line="259" w:lineRule="auto"/>
      </w:pPr>
    </w:p>
    <w:p w:rsidR="00B2108B" w:rsidRDefault="00B2108B" w:rsidP="00B2108B"/>
    <w:sectPr w:rsidR="00B2108B" w:rsidSect="003C6F4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D7"/>
    <w:rsid w:val="008501D7"/>
    <w:rsid w:val="00B2108B"/>
    <w:rsid w:val="00BD3C91"/>
    <w:rsid w:val="00BE3E03"/>
    <w:rsid w:val="00DF51E7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108B"/>
    <w:rPr>
      <w:color w:val="0000FF"/>
      <w:u w:val="single"/>
    </w:rPr>
  </w:style>
  <w:style w:type="table" w:styleId="a4">
    <w:name w:val="Table Grid"/>
    <w:basedOn w:val="a1"/>
    <w:uiPriority w:val="59"/>
    <w:rsid w:val="00B2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dcterms:created xsi:type="dcterms:W3CDTF">2022-04-06T08:57:00Z</dcterms:created>
  <dcterms:modified xsi:type="dcterms:W3CDTF">2022-04-06T11:40:00Z</dcterms:modified>
</cp:coreProperties>
</file>